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FE62FC" w:rsidRPr="005725E7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FE62FC" w:rsidRPr="005725E7">
        <w:rPr>
          <w:rFonts w:ascii="Arial" w:eastAsiaTheme="minorEastAsia" w:hAnsi="Arial" w:cs="Arial"/>
          <w:b/>
          <w:sz w:val="24"/>
          <w:szCs w:val="24"/>
          <w:lang w:eastAsia="ru-RU"/>
        </w:rPr>
        <w:t>9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9A3F4E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6572D7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 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D4734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29</w:t>
            </w:r>
            <w:r w:rsidR="00BC16CD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8,8</w:t>
            </w:r>
            <w:r w:rsidR="000D4734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0D4734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24234B" w:rsidRDefault="000D4734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ОФЗ </w:t>
            </w:r>
            <w:r w:rsidR="00BC16CD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8,1</w:t>
            </w:r>
            <w:r w:rsidR="000D4734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572D7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D7" w:rsidRPr="002B70C2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52002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6,0%</w:t>
            </w:r>
          </w:p>
        </w:tc>
      </w:tr>
      <w:tr w:rsidR="000D4734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24234B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</w:t>
            </w:r>
            <w:r w:rsidR="000D4734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0D4734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24234B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24234B" w:rsidRDefault="006572D7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</w:t>
            </w:r>
            <w:r w:rsidR="000D4734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4234B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24234B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4234B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24234B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6572D7" w:rsidRPr="0024234B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D7" w:rsidRPr="006572D7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-1,46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-1,74</w:t>
            </w:r>
          </w:p>
        </w:tc>
      </w:tr>
      <w:tr w:rsidR="006572D7" w:rsidRPr="0024234B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6,52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5,32</w:t>
            </w:r>
          </w:p>
        </w:tc>
      </w:tr>
      <w:tr w:rsidR="006572D7" w:rsidRPr="0024234B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13,29</w:t>
            </w:r>
          </w:p>
        </w:tc>
      </w:tr>
      <w:tr w:rsidR="006572D7" w:rsidRPr="0024234B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36,54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31,16</w:t>
            </w:r>
          </w:p>
        </w:tc>
      </w:tr>
      <w:tr w:rsidR="006572D7" w:rsidRPr="0024234B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25,57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-3,09</w:t>
            </w:r>
          </w:p>
        </w:tc>
      </w:tr>
      <w:tr w:rsidR="006572D7" w:rsidRPr="0024234B" w:rsidTr="00164117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D7" w:rsidRPr="0024234B" w:rsidRDefault="006572D7" w:rsidP="006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51,60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D7" w:rsidRPr="0024234B" w:rsidRDefault="006572D7" w:rsidP="0065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4B">
              <w:rPr>
                <w:rFonts w:ascii="Arial" w:hAnsi="Arial" w:cs="Arial"/>
                <w:color w:val="000000" w:themeColor="text1"/>
                <w:sz w:val="24"/>
                <w:szCs w:val="24"/>
              </w:rPr>
              <w:t>12,90</w:t>
            </w:r>
          </w:p>
        </w:tc>
      </w:tr>
    </w:tbl>
    <w:p w:rsidR="000D4734" w:rsidRPr="0024234B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6572D7"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сентябрь</w:t>
      </w:r>
      <w:r w:rsidR="000D4734"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2023 года, </w:t>
      </w:r>
    </w:p>
    <w:p w:rsidR="000D4734" w:rsidRPr="0024234B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BC16CD"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счета использованы данные за </w:t>
      </w:r>
      <w:r w:rsidR="006572D7"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август </w:t>
      </w:r>
      <w:r w:rsidRPr="0024234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2023 года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FE62FC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27 546,57 </w:t>
            </w:r>
            <w:r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4234B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FE62FC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36 310 791,09</w:t>
            </w:r>
            <w:r w:rsidR="00C722DF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5" w:name="_GoBack"/>
            <w:bookmarkEnd w:id="5"/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869B9"/>
    <w:rsid w:val="002B27BD"/>
    <w:rsid w:val="002B70C2"/>
    <w:rsid w:val="002C0792"/>
    <w:rsid w:val="002F7B4C"/>
    <w:rsid w:val="00320672"/>
    <w:rsid w:val="0032308F"/>
    <w:rsid w:val="00325829"/>
    <w:rsid w:val="0033100D"/>
    <w:rsid w:val="0034602D"/>
    <w:rsid w:val="003603F0"/>
    <w:rsid w:val="00376EE5"/>
    <w:rsid w:val="003A0201"/>
    <w:rsid w:val="003A2012"/>
    <w:rsid w:val="003C185C"/>
    <w:rsid w:val="003D46E2"/>
    <w:rsid w:val="003D481C"/>
    <w:rsid w:val="003D763D"/>
    <w:rsid w:val="003E5BFC"/>
    <w:rsid w:val="004004D0"/>
    <w:rsid w:val="0042660B"/>
    <w:rsid w:val="0044170A"/>
    <w:rsid w:val="00446F63"/>
    <w:rsid w:val="0045143F"/>
    <w:rsid w:val="00466BF5"/>
    <w:rsid w:val="00475283"/>
    <w:rsid w:val="004F6DDA"/>
    <w:rsid w:val="00521E31"/>
    <w:rsid w:val="00522FFB"/>
    <w:rsid w:val="00554608"/>
    <w:rsid w:val="005725E7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37F0"/>
    <w:rsid w:val="00A545D4"/>
    <w:rsid w:val="00A748D1"/>
    <w:rsid w:val="00A85F9C"/>
    <w:rsid w:val="00A96363"/>
    <w:rsid w:val="00AD6514"/>
    <w:rsid w:val="00AF2B0D"/>
    <w:rsid w:val="00B01E24"/>
    <w:rsid w:val="00B164CF"/>
    <w:rsid w:val="00B51896"/>
    <w:rsid w:val="00B63FFD"/>
    <w:rsid w:val="00B652FD"/>
    <w:rsid w:val="00B734A6"/>
    <w:rsid w:val="00BB14D6"/>
    <w:rsid w:val="00BB1C40"/>
    <w:rsid w:val="00BB6F15"/>
    <w:rsid w:val="00BC16CD"/>
    <w:rsid w:val="00BC5CA4"/>
    <w:rsid w:val="00BD4AA5"/>
    <w:rsid w:val="00BD6464"/>
    <w:rsid w:val="00C02414"/>
    <w:rsid w:val="00C113E7"/>
    <w:rsid w:val="00C5605B"/>
    <w:rsid w:val="00C722DF"/>
    <w:rsid w:val="00C74D55"/>
    <w:rsid w:val="00C77AC1"/>
    <w:rsid w:val="00C80494"/>
    <w:rsid w:val="00CB7E09"/>
    <w:rsid w:val="00CE6E94"/>
    <w:rsid w:val="00D16074"/>
    <w:rsid w:val="00D3415F"/>
    <w:rsid w:val="00D543FE"/>
    <w:rsid w:val="00D67878"/>
    <w:rsid w:val="00D86E5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6509E-1FB2-4EA5-B5DC-CE79EF2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131E-2"/>
          <c:y val="4.6783588801198234E-2"/>
          <c:w val="0.91177943469373335"/>
          <c:h val="0.745006812300980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12.044526401452469</c:v>
                </c:pt>
                <c:pt idx="1">
                  <c:v>23.513464736370636</c:v>
                </c:pt>
                <c:pt idx="2">
                  <c:v>7.9618681121775445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4223488"/>
        <c:axId val="104225024"/>
      </c:barChart>
      <c:catAx>
        <c:axId val="1042234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4225024"/>
        <c:crosses val="autoZero"/>
        <c:auto val="1"/>
        <c:lblAlgn val="ctr"/>
        <c:lblOffset val="200"/>
        <c:noMultiLvlLbl val="0"/>
      </c:catAx>
      <c:valAx>
        <c:axId val="10422502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0422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13</cp:revision>
  <dcterms:created xsi:type="dcterms:W3CDTF">2023-08-08T08:12:00Z</dcterms:created>
  <dcterms:modified xsi:type="dcterms:W3CDTF">2023-10-10T12:21:00Z</dcterms:modified>
</cp:coreProperties>
</file>