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8E426D" w:rsidRPr="002D5B61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E426D" w:rsidRPr="002D5B61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685913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9453D8" w:rsidRPr="008119B8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34 </w:t>
            </w:r>
            <w:r w:rsidR="00A9025F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9453D8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685913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Дебиторская задолженность (по сделкам РЕПО)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8119B8" w:rsidRDefault="009453D8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9,2</w:t>
            </w:r>
            <w:r w:rsidR="001D13D0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8119B8" w:rsidRDefault="00EE06AB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</w:t>
            </w:r>
            <w:r w:rsidR="009453D8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26223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8119B8" w:rsidRDefault="009453D8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8,3</w:t>
            </w:r>
            <w:r w:rsidR="001D13D0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8119B8" w:rsidRDefault="002236B0" w:rsidP="00EE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"НК "Роснефть", </w:t>
            </w:r>
            <w:r w:rsidR="00EE06AB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облигации, 00</w:t>
            </w: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1P</w:t>
            </w:r>
            <w:r w:rsidR="00EE06AB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</w:t>
            </w: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8119B8" w:rsidRDefault="009453D8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</w:t>
            </w:r>
            <w:r w:rsidR="002236B0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8119B8" w:rsidRDefault="002236B0" w:rsidP="00EE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РусГидро</w:t>
            </w:r>
            <w:proofErr w:type="spellEnd"/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",</w:t>
            </w:r>
            <w:r w:rsidR="00EE06AB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облигации, </w:t>
            </w: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EE06AB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БО-П07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8119B8" w:rsidRDefault="009453D8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</w:t>
            </w:r>
            <w:r w:rsidR="002236B0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D13D0" w:rsidRPr="00685913" w:rsidTr="002236B0">
        <w:trPr>
          <w:trHeight w:val="17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8119B8" w:rsidRDefault="00EE06AB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"ФСК </w:t>
            </w:r>
            <w:proofErr w:type="spellStart"/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", облигации, 001Р-07</w:t>
            </w:r>
            <w:r w:rsidRPr="008119B8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8119B8" w:rsidRDefault="00857452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</w:t>
            </w:r>
            <w:r w:rsidR="001D13D0"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9453D8" w:rsidRPr="008119B8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453D8" w:rsidRPr="00685913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-1,04</w:t>
            </w:r>
          </w:p>
        </w:tc>
      </w:tr>
      <w:tr w:rsidR="009453D8" w:rsidRPr="008119B8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-1,54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-3,58</w:t>
            </w:r>
          </w:p>
        </w:tc>
      </w:tr>
      <w:tr w:rsidR="009453D8" w:rsidRPr="008119B8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-0,97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-4,34</w:t>
            </w:r>
          </w:p>
        </w:tc>
      </w:tr>
      <w:tr w:rsidR="009453D8" w:rsidRPr="008119B8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-2,49</w:t>
            </w:r>
          </w:p>
        </w:tc>
      </w:tr>
      <w:tr w:rsidR="009453D8" w:rsidRPr="008119B8" w:rsidTr="004A1CE4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-15,65</w:t>
            </w:r>
          </w:p>
        </w:tc>
      </w:tr>
      <w:tr w:rsidR="009453D8" w:rsidRPr="008119B8" w:rsidTr="004A1CE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3D8" w:rsidRPr="008119B8" w:rsidRDefault="009453D8" w:rsidP="0094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28,76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D8" w:rsidRPr="008119B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9B8">
              <w:rPr>
                <w:rFonts w:ascii="Arial" w:hAnsi="Arial" w:cs="Arial"/>
                <w:color w:val="000000"/>
                <w:sz w:val="24"/>
                <w:szCs w:val="24"/>
              </w:rPr>
              <w:t>-11,48</w:t>
            </w:r>
          </w:p>
        </w:tc>
      </w:tr>
    </w:tbl>
    <w:p w:rsidR="001D13D0" w:rsidRPr="008119B8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19B8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8119B8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BF000A" w:rsidRPr="008119B8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9453D8" w:rsidRPr="008119B8">
        <w:rPr>
          <w:rFonts w:ascii="Arial" w:eastAsiaTheme="minorEastAsia" w:hAnsi="Arial" w:cs="Arial"/>
          <w:sz w:val="24"/>
          <w:szCs w:val="24"/>
          <w:lang w:eastAsia="ru-RU"/>
        </w:rPr>
        <w:t>октябрь</w:t>
      </w:r>
      <w:r w:rsidR="001D13D0" w:rsidRPr="008119B8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19B8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BF000A" w:rsidRPr="008119B8">
        <w:rPr>
          <w:rFonts w:ascii="Arial" w:eastAsiaTheme="minorEastAsia" w:hAnsi="Arial" w:cs="Arial"/>
          <w:sz w:val="24"/>
          <w:szCs w:val="24"/>
          <w:lang w:eastAsia="ru-RU"/>
        </w:rPr>
        <w:t xml:space="preserve">счета использованы данные за </w:t>
      </w:r>
      <w:r w:rsidR="009453D8" w:rsidRPr="008119B8">
        <w:rPr>
          <w:rFonts w:ascii="Arial" w:eastAsiaTheme="minorEastAsia" w:hAnsi="Arial" w:cs="Arial"/>
          <w:sz w:val="24"/>
          <w:szCs w:val="24"/>
          <w:lang w:eastAsia="ru-RU"/>
        </w:rPr>
        <w:t>сентябрь</w:t>
      </w:r>
      <w:r w:rsidRPr="008119B8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  <w:bookmarkStart w:id="5" w:name="_GoBack"/>
      <w:bookmarkEnd w:id="5"/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E426D" w:rsidRPr="008E426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18 019,42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8E426D" w:rsidRPr="008E426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465 225 571,24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4246"/>
    <w:rsid w:val="0021402C"/>
    <w:rsid w:val="00222741"/>
    <w:rsid w:val="002236B0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5170A"/>
    <w:rsid w:val="00670160"/>
    <w:rsid w:val="00685913"/>
    <w:rsid w:val="006A252A"/>
    <w:rsid w:val="006C781D"/>
    <w:rsid w:val="006E0D7F"/>
    <w:rsid w:val="006F1C38"/>
    <w:rsid w:val="0072147D"/>
    <w:rsid w:val="00726FC7"/>
    <w:rsid w:val="00766D07"/>
    <w:rsid w:val="0079604E"/>
    <w:rsid w:val="007A2C6F"/>
    <w:rsid w:val="007D548B"/>
    <w:rsid w:val="008119B8"/>
    <w:rsid w:val="00812871"/>
    <w:rsid w:val="008139A8"/>
    <w:rsid w:val="00822495"/>
    <w:rsid w:val="00834BFA"/>
    <w:rsid w:val="008362B4"/>
    <w:rsid w:val="00837961"/>
    <w:rsid w:val="00850AEA"/>
    <w:rsid w:val="00857452"/>
    <w:rsid w:val="00871843"/>
    <w:rsid w:val="008807C9"/>
    <w:rsid w:val="00895515"/>
    <w:rsid w:val="00897DAE"/>
    <w:rsid w:val="008C4DE7"/>
    <w:rsid w:val="008D00E3"/>
    <w:rsid w:val="008D1BB8"/>
    <w:rsid w:val="008D2F69"/>
    <w:rsid w:val="008D47CA"/>
    <w:rsid w:val="008E426D"/>
    <w:rsid w:val="008F7D37"/>
    <w:rsid w:val="009453D8"/>
    <w:rsid w:val="00945714"/>
    <w:rsid w:val="00981F6E"/>
    <w:rsid w:val="009859F6"/>
    <w:rsid w:val="009B03AE"/>
    <w:rsid w:val="009C4D16"/>
    <w:rsid w:val="009D2CFA"/>
    <w:rsid w:val="009E166D"/>
    <w:rsid w:val="00A5398F"/>
    <w:rsid w:val="00A64287"/>
    <w:rsid w:val="00A9025F"/>
    <w:rsid w:val="00A96363"/>
    <w:rsid w:val="00AB42CE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F000A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DF4267"/>
    <w:rsid w:val="00E1106E"/>
    <w:rsid w:val="00E319CE"/>
    <w:rsid w:val="00EA176F"/>
    <w:rsid w:val="00EA7E1B"/>
    <w:rsid w:val="00EB1050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176E-16"/>
                  <c:y val="2.005010948622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3.4554590226476547</c:v>
                </c:pt>
                <c:pt idx="1">
                  <c:v>7.9985640522779855</c:v>
                </c:pt>
                <c:pt idx="2">
                  <c:v>4.0072920998156345</c:v>
                </c:pt>
                <c:pt idx="3">
                  <c:v>1.3890469235470881</c:v>
                </c:pt>
                <c:pt idx="4">
                  <c:v>9.7620745757639593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245632"/>
        <c:axId val="98288384"/>
      </c:barChart>
      <c:catAx>
        <c:axId val="982456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288384"/>
        <c:crosses val="autoZero"/>
        <c:auto val="1"/>
        <c:lblAlgn val="ctr"/>
        <c:lblOffset val="100"/>
        <c:noMultiLvlLbl val="0"/>
      </c:catAx>
      <c:valAx>
        <c:axId val="982883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824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19</cp:revision>
  <dcterms:created xsi:type="dcterms:W3CDTF">2023-08-08T08:10:00Z</dcterms:created>
  <dcterms:modified xsi:type="dcterms:W3CDTF">2023-11-09T14:30:00Z</dcterms:modified>
</cp:coreProperties>
</file>