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A3548B" w:rsidRPr="00A136EF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E8381E" w:rsidRPr="002465A2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A3548B" w:rsidRPr="00A136EF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E8381E" w:rsidRPr="002465A2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966C6" w:rsidRPr="00530596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6BF0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966BF0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66BF0" w:rsidRPr="00E1106E" w:rsidRDefault="00966BF0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4"/>
        <w:gridCol w:w="3321"/>
        <w:gridCol w:w="1458"/>
      </w:tblGrid>
      <w:tr w:rsidR="00E1106E" w:rsidRPr="009F5384" w:rsidTr="00BD5F5C">
        <w:trPr>
          <w:trHeight w:val="427"/>
        </w:trPr>
        <w:tc>
          <w:tcPr>
            <w:tcW w:w="49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493816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активная стратегия управления средствами </w:t>
            </w:r>
            <w:proofErr w:type="spellStart"/>
            <w:r w:rsidR="00351241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351241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акции».</w:t>
            </w:r>
          </w:p>
          <w:p w:rsidR="00E1106E" w:rsidRPr="00493816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493816" w:rsidRDefault="00E1106E" w:rsidP="008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инвестицио</w:t>
            </w:r>
            <w:r w:rsidR="009E2047"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</w:t>
            </w:r>
            <w:r w:rsidR="009E2047" w:rsidRPr="00E30C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5E018B" w:rsidRPr="003C0E78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26 </w:t>
            </w:r>
            <w:r w:rsidRPr="003C0E78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объектов</w:t>
            </w:r>
            <w:r w:rsidRPr="003C0E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F5384" w:rsidTr="005A5CAD">
        <w:trPr>
          <w:trHeight w:val="60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493816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9F5384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9F5384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5E018B" w:rsidRPr="009F5384" w:rsidTr="00F932EF">
        <w:trPr>
          <w:trHeight w:val="586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18B" w:rsidRPr="00493816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3C0E78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0E78">
              <w:rPr>
                <w:rFonts w:ascii="Arial" w:hAnsi="Arial" w:cs="Arial"/>
                <w:color w:val="000000"/>
              </w:rPr>
              <w:t>ПАО Лукойл, акция об., 1-01-00077-A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18B" w:rsidRPr="003C0E78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0E78">
              <w:rPr>
                <w:rFonts w:ascii="Arial" w:hAnsi="Arial" w:cs="Arial"/>
                <w:color w:val="000000"/>
              </w:rPr>
              <w:t>8,5%</w:t>
            </w:r>
          </w:p>
        </w:tc>
      </w:tr>
      <w:tr w:rsidR="005E018B" w:rsidRPr="009F5384" w:rsidTr="00F932EF">
        <w:trPr>
          <w:trHeight w:val="369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18B" w:rsidRPr="00493816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3C0E78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0E78">
              <w:rPr>
                <w:rFonts w:ascii="Arial" w:hAnsi="Arial" w:cs="Arial"/>
                <w:color w:val="000000"/>
              </w:rPr>
              <w:t>ПАО Московская Биржа, акция об., 1-05-08443-H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18B" w:rsidRPr="003C0E78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0E78">
              <w:rPr>
                <w:rFonts w:ascii="Arial" w:hAnsi="Arial" w:cs="Arial"/>
                <w:color w:val="000000"/>
              </w:rPr>
              <w:t>7,4%</w:t>
            </w:r>
          </w:p>
        </w:tc>
      </w:tr>
      <w:tr w:rsidR="005E018B" w:rsidRPr="009F5384" w:rsidTr="00F932EF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18B" w:rsidRPr="00493816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3C0E78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0E78">
              <w:rPr>
                <w:rFonts w:ascii="Arial" w:hAnsi="Arial" w:cs="Arial"/>
                <w:color w:val="000000"/>
              </w:rPr>
              <w:t>ПАО ГМК Норильский никель, акция об., 1-01-40155-F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18B" w:rsidRPr="003C0E78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0E78">
              <w:rPr>
                <w:rFonts w:ascii="Arial" w:hAnsi="Arial" w:cs="Arial"/>
                <w:color w:val="000000"/>
              </w:rPr>
              <w:t>7,2%</w:t>
            </w:r>
          </w:p>
        </w:tc>
      </w:tr>
      <w:tr w:rsidR="005E018B" w:rsidRPr="009F5384" w:rsidTr="00F932EF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18B" w:rsidRPr="00493816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3C0E78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0E78">
              <w:rPr>
                <w:rFonts w:ascii="Arial" w:hAnsi="Arial" w:cs="Arial"/>
                <w:color w:val="000000"/>
              </w:rPr>
              <w:t>ПАО Газпром, акция об., 1-02-00028-A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18B" w:rsidRPr="003C0E78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0E78">
              <w:rPr>
                <w:rFonts w:ascii="Arial" w:hAnsi="Arial" w:cs="Arial"/>
                <w:color w:val="000000"/>
              </w:rPr>
              <w:t>7,0%</w:t>
            </w:r>
          </w:p>
        </w:tc>
      </w:tr>
      <w:tr w:rsidR="005E018B" w:rsidRPr="009F5384" w:rsidTr="00F932EF">
        <w:trPr>
          <w:trHeight w:val="53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18B" w:rsidRPr="00493816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3C0E78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0E78">
              <w:rPr>
                <w:rFonts w:ascii="Arial" w:hAnsi="Arial" w:cs="Arial"/>
                <w:color w:val="000000"/>
              </w:rPr>
              <w:t>ПАО ММК, акция об., 1-03-00078-A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18B" w:rsidRPr="003C0E78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0E78">
              <w:rPr>
                <w:rFonts w:ascii="Arial" w:hAnsi="Arial" w:cs="Arial"/>
                <w:color w:val="000000"/>
              </w:rPr>
              <w:t>6,7%</w:t>
            </w:r>
          </w:p>
        </w:tc>
      </w:tr>
    </w:tbl>
    <w:p w:rsidR="00BD5F5C" w:rsidRPr="009F5384" w:rsidRDefault="00BD5F5C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9F5384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3C0E78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0E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3C0E78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0E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9F5384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3C0E78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0E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3C0E78" w:rsidRDefault="00D12C3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0E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Повышенный</w:t>
            </w:r>
          </w:p>
        </w:tc>
      </w:tr>
    </w:tbl>
    <w:p w:rsidR="000178BA" w:rsidRPr="009F5384" w:rsidRDefault="000178B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9F5384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DE5218" w:rsidRPr="009F5384" w:rsidTr="00705ADA">
        <w:trPr>
          <w:trHeight w:val="428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705ADA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noProof/>
                <w:lang w:eastAsia="ru-RU"/>
              </w:rPr>
              <w:drawing>
                <wp:inline distT="0" distB="0" distL="0" distR="0">
                  <wp:extent cx="2588260" cy="1405255"/>
                  <wp:effectExtent l="0" t="0" r="2540" b="444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  <w:r w:rsidR="0038421C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5E018B" w:rsidRPr="00493816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18B" w:rsidRPr="009F5384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493816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BD5A84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A84">
              <w:rPr>
                <w:rFonts w:ascii="Arial" w:hAnsi="Arial" w:cs="Arial"/>
                <w:color w:val="000000"/>
                <w:sz w:val="24"/>
                <w:szCs w:val="24"/>
              </w:rPr>
              <w:t>-1,73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18B" w:rsidRPr="00BD5A84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A84">
              <w:rPr>
                <w:rFonts w:ascii="Arial" w:hAnsi="Arial" w:cs="Arial"/>
                <w:color w:val="000000"/>
                <w:sz w:val="24"/>
                <w:szCs w:val="24"/>
              </w:rPr>
              <w:t>-2,56</w:t>
            </w:r>
          </w:p>
        </w:tc>
      </w:tr>
      <w:tr w:rsidR="005E018B" w:rsidRPr="00493816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18B" w:rsidRPr="00493816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493816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BD5A84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A84">
              <w:rPr>
                <w:rFonts w:ascii="Arial" w:hAnsi="Arial" w:cs="Arial"/>
                <w:color w:val="000000"/>
                <w:sz w:val="24"/>
                <w:szCs w:val="24"/>
              </w:rPr>
              <w:t>-2,78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18B" w:rsidRPr="00BD5A84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A84">
              <w:rPr>
                <w:rFonts w:ascii="Arial" w:hAnsi="Arial" w:cs="Arial"/>
                <w:color w:val="000000"/>
                <w:sz w:val="24"/>
                <w:szCs w:val="24"/>
              </w:rPr>
              <w:t>-5,33</w:t>
            </w:r>
          </w:p>
        </w:tc>
      </w:tr>
      <w:tr w:rsidR="005E018B" w:rsidRPr="00493816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18B" w:rsidRPr="00493816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493816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BD5A84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A84">
              <w:rPr>
                <w:rFonts w:ascii="Arial" w:hAnsi="Arial" w:cs="Arial"/>
                <w:color w:val="000000"/>
                <w:sz w:val="24"/>
                <w:szCs w:val="24"/>
              </w:rPr>
              <w:t>16,92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18B" w:rsidRPr="00BD5A84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A84">
              <w:rPr>
                <w:rFonts w:ascii="Arial" w:hAnsi="Arial" w:cs="Arial"/>
                <w:color w:val="000000"/>
                <w:sz w:val="24"/>
                <w:szCs w:val="24"/>
              </w:rPr>
              <w:t>13,05</w:t>
            </w:r>
          </w:p>
        </w:tc>
      </w:tr>
      <w:tr w:rsidR="005E018B" w:rsidRPr="00493816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18B" w:rsidRPr="00493816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493816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BD5A84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A84">
              <w:rPr>
                <w:rFonts w:ascii="Arial" w:hAnsi="Arial" w:cs="Arial"/>
                <w:color w:val="000000"/>
                <w:sz w:val="24"/>
                <w:szCs w:val="24"/>
              </w:rPr>
              <w:t>49,99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18B" w:rsidRPr="00BD5A84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A84">
              <w:rPr>
                <w:rFonts w:ascii="Arial" w:hAnsi="Arial" w:cs="Arial"/>
                <w:color w:val="000000"/>
                <w:sz w:val="24"/>
                <w:szCs w:val="24"/>
              </w:rPr>
              <w:t>42,82</w:t>
            </w:r>
          </w:p>
        </w:tc>
      </w:tr>
      <w:tr w:rsidR="005E018B" w:rsidRPr="00493816" w:rsidTr="003F19F2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18B" w:rsidRPr="00493816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493816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BD5A84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A84">
              <w:rPr>
                <w:rFonts w:ascii="Arial" w:hAnsi="Arial" w:cs="Arial"/>
                <w:color w:val="000000"/>
                <w:sz w:val="24"/>
                <w:szCs w:val="24"/>
              </w:rPr>
              <w:t>23,47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18B" w:rsidRPr="00BD5A84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A84">
              <w:rPr>
                <w:rFonts w:ascii="Arial" w:hAnsi="Arial" w:cs="Arial"/>
                <w:color w:val="000000"/>
                <w:sz w:val="24"/>
                <w:szCs w:val="24"/>
              </w:rPr>
              <w:t>-6,61</w:t>
            </w:r>
          </w:p>
        </w:tc>
      </w:tr>
      <w:tr w:rsidR="005E018B" w:rsidRPr="00493816" w:rsidTr="003F19F2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493816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18B" w:rsidRPr="00493816" w:rsidRDefault="005E018B" w:rsidP="005E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938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B" w:rsidRPr="00BD5A84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A84">
              <w:rPr>
                <w:rFonts w:ascii="Arial" w:hAnsi="Arial" w:cs="Arial"/>
                <w:color w:val="000000"/>
                <w:sz w:val="24"/>
                <w:szCs w:val="24"/>
              </w:rPr>
              <w:t>66,82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18B" w:rsidRPr="00BD5A84" w:rsidRDefault="005E018B" w:rsidP="005E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A84">
              <w:rPr>
                <w:rFonts w:ascii="Arial" w:hAnsi="Arial" w:cs="Arial"/>
                <w:color w:val="000000"/>
                <w:sz w:val="24"/>
                <w:szCs w:val="24"/>
              </w:rPr>
              <w:t>26,17</w:t>
            </w:r>
            <w:bookmarkStart w:id="5" w:name="_GoBack"/>
            <w:bookmarkEnd w:id="5"/>
          </w:p>
        </w:tc>
      </w:tr>
    </w:tbl>
    <w:p w:rsidR="00BB60D4" w:rsidRPr="003C0E78" w:rsidRDefault="00705ADA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C0E78"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="00BB60D4" w:rsidRPr="003C0E78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 отс</w:t>
      </w:r>
      <w:r w:rsidR="002866C8" w:rsidRPr="003C0E78">
        <w:rPr>
          <w:rFonts w:ascii="Arial" w:eastAsiaTheme="minorEastAsia" w:hAnsi="Arial" w:cs="Arial"/>
          <w:sz w:val="24"/>
          <w:szCs w:val="24"/>
          <w:lang w:eastAsia="ru-RU"/>
        </w:rPr>
        <w:t xml:space="preserve">утствуют данные инфляции за </w:t>
      </w:r>
      <w:r w:rsidR="005E018B" w:rsidRPr="003C0E78">
        <w:rPr>
          <w:rFonts w:ascii="Arial" w:eastAsiaTheme="minorEastAsia" w:hAnsi="Arial" w:cs="Arial"/>
          <w:sz w:val="24"/>
          <w:szCs w:val="24"/>
          <w:lang w:eastAsia="ru-RU"/>
        </w:rPr>
        <w:t xml:space="preserve">ноябрь </w:t>
      </w:r>
      <w:r w:rsidR="00BB60D4" w:rsidRPr="003C0E78">
        <w:rPr>
          <w:rFonts w:ascii="Arial" w:eastAsiaTheme="minorEastAsia" w:hAnsi="Arial" w:cs="Arial"/>
          <w:sz w:val="24"/>
          <w:szCs w:val="24"/>
          <w:lang w:eastAsia="ru-RU"/>
        </w:rPr>
        <w:t xml:space="preserve">2023 года, </w:t>
      </w:r>
    </w:p>
    <w:p w:rsidR="00705ADA" w:rsidRDefault="00BB60D4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C0E78">
        <w:rPr>
          <w:rFonts w:ascii="Arial" w:eastAsiaTheme="minorEastAsia" w:hAnsi="Arial" w:cs="Arial"/>
          <w:sz w:val="24"/>
          <w:szCs w:val="24"/>
          <w:lang w:eastAsia="ru-RU"/>
        </w:rPr>
        <w:t xml:space="preserve">для расчета </w:t>
      </w:r>
      <w:r w:rsidR="002866C8" w:rsidRPr="003C0E78">
        <w:rPr>
          <w:rFonts w:ascii="Arial" w:eastAsiaTheme="minorEastAsia" w:hAnsi="Arial" w:cs="Arial"/>
          <w:sz w:val="24"/>
          <w:szCs w:val="24"/>
          <w:lang w:eastAsia="ru-RU"/>
        </w:rPr>
        <w:t xml:space="preserve">использованы данные за </w:t>
      </w:r>
      <w:r w:rsidR="005E018B" w:rsidRPr="003C0E78">
        <w:rPr>
          <w:rFonts w:ascii="Arial" w:eastAsiaTheme="minorEastAsia" w:hAnsi="Arial" w:cs="Arial"/>
          <w:sz w:val="24"/>
          <w:szCs w:val="24"/>
          <w:lang w:eastAsia="ru-RU"/>
        </w:rPr>
        <w:t>октябрь</w:t>
      </w:r>
      <w:r w:rsidRPr="003C0E78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года</w:t>
      </w:r>
    </w:p>
    <w:p w:rsidR="00BB60D4" w:rsidRPr="009F5384" w:rsidRDefault="00BB60D4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39"/>
        <w:gridCol w:w="4473"/>
      </w:tblGrid>
      <w:tr w:rsidR="00E1106E" w:rsidRPr="009F5384" w:rsidTr="007D76A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E8381E" w:rsidRPr="00E8381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36 952,12 </w:t>
            </w:r>
            <w:r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Стоимость чистых активов паевого инвестиционного фонда</w:t>
            </w:r>
            <w:r w:rsidR="00665BA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E8381E" w:rsidRPr="00E8381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30 014 464,54</w:t>
            </w:r>
            <w:r w:rsidR="00D23F8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9F5384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0D4347" w:rsidRPr="009F5384" w:rsidRDefault="000D43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</w:p>
    <w:p w:rsidR="000178BA" w:rsidRPr="009F5384" w:rsidRDefault="000178B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1511"/>
        <w:gridCol w:w="2126"/>
        <w:gridCol w:w="3402"/>
      </w:tblGrid>
      <w:tr w:rsidR="00124B0E" w:rsidRPr="00E1106E" w:rsidTr="00182DBE">
        <w:trPr>
          <w:trHeight w:val="8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124B0E" w:rsidRPr="009F5384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B0E" w:rsidRPr="00E1106E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</w:tr>
      <w:tr w:rsidR="00E1106E" w:rsidRPr="00E1106E" w:rsidTr="00182DBE">
        <w:trPr>
          <w:trHeight w:val="5049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AF4E02" w:rsidRPr="00182DBE" w:rsidRDefault="00124B0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182DBE">
        <w:trPr>
          <w:trHeight w:val="8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E1106E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7D76A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</w:t>
      </w:r>
      <w:r>
        <w:rPr>
          <w:rFonts w:ascii="MyriadPro-Regular" w:hAnsi="MyriadPro-Regular"/>
          <w:color w:val="0F140E"/>
          <w:sz w:val="27"/>
          <w:szCs w:val="27"/>
        </w:rPr>
        <w:lastRenderedPageBreak/>
        <w:t>следует внимательно ознакомиться с правилами доверительного управления паевым инвестиционным фондом.</w:t>
      </w:r>
    </w:p>
    <w:sectPr w:rsidR="00877A20" w:rsidSect="00851085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-Regular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178BA"/>
    <w:rsid w:val="0004656F"/>
    <w:rsid w:val="000633AC"/>
    <w:rsid w:val="000753BF"/>
    <w:rsid w:val="00082D18"/>
    <w:rsid w:val="000D4347"/>
    <w:rsid w:val="000E519A"/>
    <w:rsid w:val="001061F7"/>
    <w:rsid w:val="00113476"/>
    <w:rsid w:val="00124B0E"/>
    <w:rsid w:val="00124F79"/>
    <w:rsid w:val="0013255B"/>
    <w:rsid w:val="00153732"/>
    <w:rsid w:val="00161B57"/>
    <w:rsid w:val="001727D0"/>
    <w:rsid w:val="00182DBE"/>
    <w:rsid w:val="00191CEC"/>
    <w:rsid w:val="001B7F3E"/>
    <w:rsid w:val="001C5DE9"/>
    <w:rsid w:val="002465A2"/>
    <w:rsid w:val="002579AA"/>
    <w:rsid w:val="00260AD3"/>
    <w:rsid w:val="00261AC8"/>
    <w:rsid w:val="0027072B"/>
    <w:rsid w:val="00283391"/>
    <w:rsid w:val="002866C8"/>
    <w:rsid w:val="00295A66"/>
    <w:rsid w:val="00296E8F"/>
    <w:rsid w:val="002B05E7"/>
    <w:rsid w:val="002C5414"/>
    <w:rsid w:val="0032186D"/>
    <w:rsid w:val="00325F33"/>
    <w:rsid w:val="003311B7"/>
    <w:rsid w:val="00351241"/>
    <w:rsid w:val="00361A21"/>
    <w:rsid w:val="003627EA"/>
    <w:rsid w:val="0038421C"/>
    <w:rsid w:val="003A3716"/>
    <w:rsid w:val="003C0E78"/>
    <w:rsid w:val="003C5DAB"/>
    <w:rsid w:val="003E689A"/>
    <w:rsid w:val="003E7512"/>
    <w:rsid w:val="00413094"/>
    <w:rsid w:val="0044170A"/>
    <w:rsid w:val="004569F0"/>
    <w:rsid w:val="00461BBE"/>
    <w:rsid w:val="00470FAE"/>
    <w:rsid w:val="00493816"/>
    <w:rsid w:val="004E0313"/>
    <w:rsid w:val="0052545D"/>
    <w:rsid w:val="00530596"/>
    <w:rsid w:val="00546061"/>
    <w:rsid w:val="00551344"/>
    <w:rsid w:val="0056429D"/>
    <w:rsid w:val="00573018"/>
    <w:rsid w:val="00590F1D"/>
    <w:rsid w:val="005A22B9"/>
    <w:rsid w:val="005A5CAD"/>
    <w:rsid w:val="005C6054"/>
    <w:rsid w:val="005E018B"/>
    <w:rsid w:val="00602799"/>
    <w:rsid w:val="0062191F"/>
    <w:rsid w:val="00631508"/>
    <w:rsid w:val="00665BA7"/>
    <w:rsid w:val="00691178"/>
    <w:rsid w:val="00692F21"/>
    <w:rsid w:val="006C4D09"/>
    <w:rsid w:val="006F6297"/>
    <w:rsid w:val="00705ADA"/>
    <w:rsid w:val="00710730"/>
    <w:rsid w:val="00744F51"/>
    <w:rsid w:val="00746812"/>
    <w:rsid w:val="00753971"/>
    <w:rsid w:val="00780E86"/>
    <w:rsid w:val="0079118E"/>
    <w:rsid w:val="007D76A5"/>
    <w:rsid w:val="00804861"/>
    <w:rsid w:val="0082096D"/>
    <w:rsid w:val="00820F96"/>
    <w:rsid w:val="00851085"/>
    <w:rsid w:val="0085754C"/>
    <w:rsid w:val="00874650"/>
    <w:rsid w:val="00877A20"/>
    <w:rsid w:val="008966C6"/>
    <w:rsid w:val="00897FC1"/>
    <w:rsid w:val="008A700E"/>
    <w:rsid w:val="008D37BB"/>
    <w:rsid w:val="00932EA4"/>
    <w:rsid w:val="00941C7F"/>
    <w:rsid w:val="00966BF0"/>
    <w:rsid w:val="009A37F8"/>
    <w:rsid w:val="009E2047"/>
    <w:rsid w:val="009F4FB2"/>
    <w:rsid w:val="009F5384"/>
    <w:rsid w:val="00A136EF"/>
    <w:rsid w:val="00A2271D"/>
    <w:rsid w:val="00A248B2"/>
    <w:rsid w:val="00A3548B"/>
    <w:rsid w:val="00A40CE6"/>
    <w:rsid w:val="00A87A92"/>
    <w:rsid w:val="00A900A8"/>
    <w:rsid w:val="00AA0A02"/>
    <w:rsid w:val="00AA566B"/>
    <w:rsid w:val="00AA79DC"/>
    <w:rsid w:val="00AB5E59"/>
    <w:rsid w:val="00AC6F29"/>
    <w:rsid w:val="00AD10E9"/>
    <w:rsid w:val="00AD7F30"/>
    <w:rsid w:val="00AF4E02"/>
    <w:rsid w:val="00AF4FDF"/>
    <w:rsid w:val="00B0230B"/>
    <w:rsid w:val="00B14F15"/>
    <w:rsid w:val="00B62330"/>
    <w:rsid w:val="00B868EA"/>
    <w:rsid w:val="00BB21D7"/>
    <w:rsid w:val="00BB5B8C"/>
    <w:rsid w:val="00BB60D4"/>
    <w:rsid w:val="00BD0CCA"/>
    <w:rsid w:val="00BD5A84"/>
    <w:rsid w:val="00BD5F5C"/>
    <w:rsid w:val="00BF6054"/>
    <w:rsid w:val="00C106CA"/>
    <w:rsid w:val="00C10FCD"/>
    <w:rsid w:val="00C4514C"/>
    <w:rsid w:val="00C47243"/>
    <w:rsid w:val="00C50DD5"/>
    <w:rsid w:val="00C57110"/>
    <w:rsid w:val="00CB7961"/>
    <w:rsid w:val="00CD7BBD"/>
    <w:rsid w:val="00CE7A45"/>
    <w:rsid w:val="00D12C37"/>
    <w:rsid w:val="00D23F80"/>
    <w:rsid w:val="00D372B7"/>
    <w:rsid w:val="00D42F06"/>
    <w:rsid w:val="00D86F3C"/>
    <w:rsid w:val="00D93EEF"/>
    <w:rsid w:val="00DB7900"/>
    <w:rsid w:val="00DD07AC"/>
    <w:rsid w:val="00DE5218"/>
    <w:rsid w:val="00DF0DA3"/>
    <w:rsid w:val="00E1106E"/>
    <w:rsid w:val="00E21D35"/>
    <w:rsid w:val="00E30C4F"/>
    <w:rsid w:val="00E8381E"/>
    <w:rsid w:val="00E85DD1"/>
    <w:rsid w:val="00EE37D1"/>
    <w:rsid w:val="00F001D9"/>
    <w:rsid w:val="00F16957"/>
    <w:rsid w:val="00F231F2"/>
    <w:rsid w:val="00F261B8"/>
    <w:rsid w:val="00F32D82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8EDA6-E3B3-409F-AD73-2D36DD65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96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16.664529476353753</c:v>
                </c:pt>
                <c:pt idx="1">
                  <c:v>31.766270706898105</c:v>
                </c:pt>
                <c:pt idx="2">
                  <c:v>9.8731902106314546</c:v>
                </c:pt>
                <c:pt idx="3">
                  <c:v>18.022658763957324</c:v>
                </c:pt>
                <c:pt idx="4">
                  <c:v>-33.481624314929007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2-4078-B9CB-1CB7E66DC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1240832"/>
        <c:axId val="101242368"/>
      </c:barChart>
      <c:catAx>
        <c:axId val="10124083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1242368"/>
        <c:crosses val="autoZero"/>
        <c:auto val="1"/>
        <c:lblAlgn val="ctr"/>
        <c:lblOffset val="100"/>
        <c:noMultiLvlLbl val="0"/>
      </c:catAx>
      <c:valAx>
        <c:axId val="101242368"/>
        <c:scaling>
          <c:orientation val="minMax"/>
          <c:max val="50"/>
          <c:min val="-70"/>
        </c:scaling>
        <c:delete val="1"/>
        <c:axPos val="l"/>
        <c:numFmt formatCode="0.0" sourceLinked="1"/>
        <c:majorTickMark val="out"/>
        <c:minorTickMark val="none"/>
        <c:tickLblPos val="none"/>
        <c:crossAx val="10124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4</cp:revision>
  <dcterms:created xsi:type="dcterms:W3CDTF">2023-12-08T08:28:00Z</dcterms:created>
  <dcterms:modified xsi:type="dcterms:W3CDTF">2023-12-11T16:59:00Z</dcterms:modified>
</cp:coreProperties>
</file>